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956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95681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1"/>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SIM Boon</w:t>
              </w:r>
            </w:hyperlink>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0" w:type="dxa"/>
            <w:vAlign w:val="bottom"/>
            <w:gridSpan w:val="6"/>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Worldpay,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WP</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3"/>
            <w:vMerge w:val="continue"/>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3"/>
            <w:vMerge w:val="continue"/>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60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00" w:type="dxa"/>
            <w:vAlign w:val="bottom"/>
            <w:gridSpan w:val="5"/>
            <w:vMerge w:val="restart"/>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28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80" w:type="dxa"/>
            <w:vAlign w:val="bottom"/>
            <w:gridSpan w:val="3"/>
            <w:vMerge w:val="continue"/>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70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700" w:type="dxa"/>
            <w:vAlign w:val="bottom"/>
            <w:gridSpan w:val="5"/>
            <w:vMerge w:val="continue"/>
          </w:tcPr>
          <w:p>
            <w:pPr>
              <w:spacing w:after="0"/>
              <w:rPr>
                <w:sz w:val="8"/>
                <w:szCs w:val="8"/>
                <w:color w:val="auto"/>
              </w:rPr>
            </w:pPr>
          </w:p>
        </w:tc>
        <w:tc>
          <w:tcPr>
            <w:tcW w:w="2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vMerge w:val="restart"/>
          </w:tcPr>
          <w:p>
            <w:pPr>
              <w:spacing w:after="0"/>
              <w:rPr>
                <w:sz w:val="7"/>
                <w:szCs w:val="7"/>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7"/>
                <w:szCs w:val="7"/>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8"/>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40" w:type="dxa"/>
            <w:vAlign w:val="bottom"/>
            <w:gridSpan w:val="8"/>
            <w:vMerge w:val="continue"/>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ind w:left="16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rPr>
              <w:t>C/O WORLDPAY, INC.</w:t>
            </w:r>
          </w:p>
        </w:tc>
        <w:tc>
          <w:tcPr>
            <w:tcW w:w="1200" w:type="dxa"/>
            <w:vAlign w:val="bottom"/>
          </w:tcPr>
          <w:p>
            <w:pPr>
              <w:spacing w:after="0"/>
              <w:rPr>
                <w:sz w:val="19"/>
                <w:szCs w:val="19"/>
                <w:color w:val="auto"/>
              </w:rPr>
            </w:pPr>
          </w:p>
        </w:tc>
        <w:tc>
          <w:tcPr>
            <w:tcW w:w="1320" w:type="dxa"/>
            <w:vAlign w:val="bottom"/>
            <w:gridSpan w:val="5"/>
          </w:tcPr>
          <w:p>
            <w:pPr>
              <w:ind w:left="240"/>
              <w:spacing w:after="0"/>
              <w:rPr>
                <w:sz w:val="20"/>
                <w:szCs w:val="20"/>
                <w:color w:val="auto"/>
              </w:rPr>
            </w:pPr>
            <w:r>
              <w:rPr>
                <w:rFonts w:ascii="Arial" w:cs="Arial" w:eastAsia="Arial" w:hAnsi="Arial"/>
                <w:sz w:val="18"/>
                <w:szCs w:val="18"/>
                <w:color w:val="0000FF"/>
              </w:rPr>
              <w:t>05/16/2019</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w w:val="94"/>
              </w:rPr>
              <w:t>8500 GOVERNORS HILL DRIVE</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60" w:type="dxa"/>
            <w:vAlign w:val="bottom"/>
          </w:tcPr>
          <w:p>
            <w:pPr>
              <w:spacing w:after="0"/>
              <w:rPr>
                <w:sz w:val="9"/>
                <w:szCs w:val="9"/>
                <w:color w:val="auto"/>
              </w:rPr>
            </w:pPr>
          </w:p>
        </w:tc>
        <w:tc>
          <w:tcPr>
            <w:tcW w:w="3540" w:type="dxa"/>
            <w:vAlign w:val="bottom"/>
            <w:gridSpan w:val="11"/>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9"/>
            <w:vMerge w:val="continue"/>
          </w:tcPr>
          <w:p>
            <w:pPr>
              <w:spacing w:after="0"/>
              <w:rPr>
                <w:sz w:val="8"/>
                <w:szCs w:val="8"/>
                <w:color w:val="auto"/>
              </w:rPr>
            </w:pPr>
          </w:p>
        </w:tc>
        <w:tc>
          <w:tcPr>
            <w:tcW w:w="260" w:type="dxa"/>
            <w:vAlign w:val="bottom"/>
          </w:tcPr>
          <w:p>
            <w:pPr>
              <w:spacing w:after="0"/>
              <w:rPr>
                <w:sz w:val="8"/>
                <w:szCs w:val="8"/>
                <w:color w:val="auto"/>
              </w:rPr>
            </w:pPr>
          </w:p>
        </w:tc>
        <w:tc>
          <w:tcPr>
            <w:tcW w:w="35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3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80" w:type="dxa"/>
            <w:vAlign w:val="bottom"/>
            <w:gridSpan w:val="4"/>
            <w:vMerge w:val="restart"/>
          </w:tcPr>
          <w:p>
            <w:pPr>
              <w:ind w:left="80"/>
              <w:spacing w:after="0"/>
              <w:rPr>
                <w:sz w:val="20"/>
                <w:szCs w:val="20"/>
                <w:color w:val="auto"/>
              </w:rPr>
            </w:pPr>
            <w:r>
              <w:rPr>
                <w:rFonts w:ascii="Arial" w:cs="Arial" w:eastAsia="Arial" w:hAnsi="Arial"/>
                <w:sz w:val="14"/>
                <w:szCs w:val="14"/>
                <w:color w:val="auto"/>
              </w:rPr>
              <w:t>Line)</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80" w:type="dxa"/>
            <w:vAlign w:val="bottom"/>
            <w:gridSpan w:val="4"/>
            <w:vMerge w:val="continue"/>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3"/>
          </w:tcPr>
          <w:p>
            <w:pPr>
              <w:spacing w:after="0"/>
              <w:rPr>
                <w:sz w:val="20"/>
                <w:szCs w:val="20"/>
                <w:color w:val="auto"/>
              </w:rPr>
            </w:pPr>
            <w:r>
              <w:rPr>
                <w:rFonts w:ascii="Arial" w:cs="Arial" w:eastAsia="Arial" w:hAnsi="Arial"/>
                <w:sz w:val="18"/>
                <w:szCs w:val="18"/>
                <w:color w:val="0000FF"/>
              </w:rPr>
              <w:t>CINCINNATI</w:t>
            </w:r>
          </w:p>
        </w:tc>
        <w:tc>
          <w:tcPr>
            <w:tcW w:w="1240" w:type="dxa"/>
            <w:vAlign w:val="bottom"/>
            <w:gridSpan w:val="2"/>
          </w:tcPr>
          <w:p>
            <w:pPr>
              <w:spacing w:after="0"/>
              <w:rPr>
                <w:sz w:val="20"/>
                <w:szCs w:val="20"/>
                <w:color w:val="auto"/>
              </w:rPr>
            </w:pPr>
            <w:r>
              <w:rPr>
                <w:rFonts w:ascii="Arial" w:cs="Arial" w:eastAsia="Arial" w:hAnsi="Arial"/>
                <w:sz w:val="18"/>
                <w:szCs w:val="18"/>
                <w:color w:val="0000FF"/>
              </w:rPr>
              <w:t>OH</w:t>
            </w:r>
          </w:p>
        </w:tc>
        <w:tc>
          <w:tcPr>
            <w:tcW w:w="1200" w:type="dxa"/>
            <w:vAlign w:val="bottom"/>
          </w:tcPr>
          <w:p>
            <w:pPr>
              <w:ind w:left="20"/>
              <w:spacing w:after="0"/>
              <w:rPr>
                <w:sz w:val="20"/>
                <w:szCs w:val="20"/>
                <w:color w:val="auto"/>
              </w:rPr>
            </w:pPr>
            <w:r>
              <w:rPr>
                <w:rFonts w:ascii="Arial" w:cs="Arial" w:eastAsia="Arial" w:hAnsi="Arial"/>
                <w:sz w:val="18"/>
                <w:szCs w:val="18"/>
                <w:color w:val="0000FF"/>
              </w:rPr>
              <w:t>45249</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ind w:left="180"/>
              <w:spacing w:after="0" w:line="136" w:lineRule="exact"/>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26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gridSpan w:val="2"/>
          </w:tcPr>
          <w:p>
            <w:pPr>
              <w:spacing w:after="0"/>
              <w:rPr>
                <w:sz w:val="11"/>
                <w:szCs w:val="11"/>
                <w:color w:val="auto"/>
              </w:rPr>
            </w:pPr>
          </w:p>
        </w:tc>
        <w:tc>
          <w:tcPr>
            <w:tcW w:w="2340" w:type="dxa"/>
            <w:vAlign w:val="bottom"/>
            <w:tcBorders>
              <w:bottom w:val="single" w:sz="8" w:color="2C2C2C"/>
            </w:tcBorders>
            <w:gridSpan w:val="5"/>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9"/>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600" w:type="dxa"/>
            <w:vAlign w:val="bottom"/>
            <w:tcBorders>
              <w:bottom w:val="single" w:sz="8" w:color="2C2C2C"/>
            </w:tcBorders>
            <w:gridSpan w:val="3"/>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8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34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70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3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520" w:type="dxa"/>
            <w:vAlign w:val="bottom"/>
            <w:tcBorders>
              <w:bottom w:val="single" w:sz="8" w:color="2C2C2C"/>
            </w:tcBorders>
            <w:gridSpan w:val="5"/>
          </w:tcPr>
          <w:p>
            <w:pPr>
              <w:spacing w:after="0"/>
              <w:rPr>
                <w:sz w:val="8"/>
                <w:szCs w:val="8"/>
                <w:color w:val="auto"/>
              </w:rPr>
            </w:pPr>
          </w:p>
        </w:tc>
        <w:tc>
          <w:tcPr>
            <w:tcW w:w="1260" w:type="dxa"/>
            <w:vAlign w:val="bottom"/>
            <w:tcBorders>
              <w:bottom w:val="single" w:sz="8" w:color="2C2C2C"/>
            </w:tcBorders>
            <w:gridSpan w:val="3"/>
          </w:tcPr>
          <w:p>
            <w:pPr>
              <w:spacing w:after="0"/>
              <w:rPr>
                <w:sz w:val="8"/>
                <w:szCs w:val="8"/>
                <w:color w:val="auto"/>
              </w:rPr>
            </w:pPr>
          </w:p>
        </w:tc>
        <w:tc>
          <w:tcPr>
            <w:tcW w:w="300" w:type="dxa"/>
            <w:vAlign w:val="bottom"/>
            <w:tcBorders>
              <w:bottom w:val="single" w:sz="8" w:color="2C2C2C"/>
            </w:tcBorders>
            <w:gridSpan w:val="2"/>
          </w:tcPr>
          <w:p>
            <w:pPr>
              <w:spacing w:after="0"/>
              <w:rPr>
                <w:sz w:val="8"/>
                <w:szCs w:val="8"/>
                <w:color w:val="auto"/>
              </w:rPr>
            </w:pPr>
          </w:p>
        </w:tc>
        <w:tc>
          <w:tcPr>
            <w:tcW w:w="2620" w:type="dxa"/>
            <w:vAlign w:val="bottom"/>
            <w:tcBorders>
              <w:bottom w:val="single" w:sz="8" w:color="2C2C2C"/>
            </w:tcBorders>
            <w:gridSpan w:val="6"/>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9"/>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3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gridSpan w:val="3"/>
          </w:tcPr>
          <w:p>
            <w:pPr>
              <w:ind w:left="1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3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gridSpan w:val="3"/>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40" w:type="dxa"/>
            <w:vAlign w:val="bottom"/>
            <w:gridSpan w:val="3"/>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3"/>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3"/>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3"/>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660" w:type="dxa"/>
            <w:vAlign w:val="bottom"/>
            <w:gridSpan w:val="2"/>
            <w:vMerge w:val="restart"/>
          </w:tcPr>
          <w:p>
            <w:pPr>
              <w:ind w:left="36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700" w:type="dxa"/>
            <w:vAlign w:val="bottom"/>
          </w:tcPr>
          <w:p>
            <w:pPr>
              <w:ind w:left="100"/>
              <w:spacing w:after="0"/>
              <w:rPr>
                <w:sz w:val="20"/>
                <w:szCs w:val="20"/>
                <w:color w:val="auto"/>
              </w:rPr>
            </w:pPr>
            <w:r>
              <w:rPr>
                <w:rFonts w:ascii="Arial" w:cs="Arial" w:eastAsia="Arial" w:hAnsi="Arial"/>
                <w:sz w:val="14"/>
                <w:szCs w:val="14"/>
                <w:color w:val="0000FF"/>
              </w:rPr>
              <w:t>Class A</w:t>
            </w:r>
          </w:p>
        </w:tc>
        <w:tc>
          <w:tcPr>
            <w:tcW w:w="540" w:type="dxa"/>
            <w:vAlign w:val="bottom"/>
            <w:gridSpan w:val="2"/>
            <w:vMerge w:val="restart"/>
          </w:tcPr>
          <w:p>
            <w:pPr>
              <w:jc w:val="right"/>
              <w:ind w:right="28"/>
              <w:spacing w:after="0"/>
              <w:rPr>
                <w:sz w:val="20"/>
                <w:szCs w:val="20"/>
                <w:color w:val="auto"/>
              </w:rPr>
            </w:pPr>
            <w:r>
              <w:rPr>
                <w:rFonts w:ascii="Arial" w:cs="Arial" w:eastAsia="Arial" w:hAnsi="Arial"/>
                <w:sz w:val="18"/>
                <w:szCs w:val="18"/>
                <w:color w:val="0000FF"/>
                <w:w w:val="93"/>
              </w:rPr>
              <w:t>1,452</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Stock</w:t>
            </w:r>
          </w:p>
        </w:tc>
        <w:tc>
          <w:tcPr>
            <w:tcW w:w="6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ind w:left="260"/>
              <w:spacing w:after="0" w:line="149" w:lineRule="exact"/>
              <w:rPr>
                <w:sz w:val="20"/>
                <w:szCs w:val="20"/>
                <w:color w:val="auto"/>
              </w:rPr>
            </w:pPr>
            <w:r>
              <w:rPr>
                <w:rFonts w:ascii="Arial" w:cs="Arial" w:eastAsia="Arial" w:hAnsi="Arial"/>
                <w:sz w:val="14"/>
                <w:szCs w:val="14"/>
                <w:color w:val="0000FF"/>
              </w:rPr>
              <w:t>05/16/2019</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tcPr>
          <w:p>
            <w:pPr>
              <w:ind w:left="80"/>
              <w:spacing w:after="0" w:line="149" w:lineRule="exact"/>
              <w:rPr>
                <w:sz w:val="20"/>
                <w:szCs w:val="20"/>
                <w:color w:val="auto"/>
              </w:rPr>
            </w:pPr>
            <w:r>
              <w:rPr>
                <w:rFonts w:ascii="Arial" w:cs="Arial" w:eastAsia="Arial" w:hAnsi="Arial"/>
                <w:sz w:val="14"/>
                <w:szCs w:val="14"/>
                <w:color w:val="0000FF"/>
              </w:rPr>
              <w:t>A</w:t>
            </w:r>
          </w:p>
        </w:tc>
        <w:tc>
          <w:tcPr>
            <w:tcW w:w="600" w:type="dxa"/>
            <w:vAlign w:val="bottom"/>
          </w:tcPr>
          <w:p>
            <w:pPr>
              <w:ind w:left="200"/>
              <w:spacing w:after="0" w:line="149" w:lineRule="exact"/>
              <w:rPr>
                <w:sz w:val="20"/>
                <w:szCs w:val="20"/>
                <w:color w:val="auto"/>
              </w:rPr>
            </w:pPr>
            <w:r>
              <w:rPr>
                <w:rFonts w:ascii="Arial" w:cs="Arial" w:eastAsia="Arial" w:hAnsi="Arial"/>
                <w:sz w:val="14"/>
                <w:szCs w:val="14"/>
                <w:color w:val="0000FF"/>
              </w:rPr>
              <w:t>1,452</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vMerge w:val="continue"/>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color w:val="0000FF"/>
              </w:rPr>
              <w:t>Common</w:t>
            </w:r>
          </w:p>
        </w:tc>
        <w:tc>
          <w:tcPr>
            <w:tcW w:w="54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gridSpan w:val="2"/>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20"/>
              <w:spacing w:after="0" w:line="149" w:lineRule="exact"/>
              <w:rPr>
                <w:sz w:val="20"/>
                <w:szCs w:val="20"/>
                <w:color w:val="auto"/>
              </w:rPr>
            </w:pPr>
            <w:r>
              <w:rPr>
                <w:rFonts w:ascii="Arial" w:cs="Arial" w:eastAsia="Arial" w:hAnsi="Arial"/>
                <w:sz w:val="14"/>
                <w:szCs w:val="14"/>
                <w:color w:val="0000FF"/>
                <w:w w:val="88"/>
              </w:rPr>
              <w:t>12,426</w:t>
            </w:r>
          </w:p>
        </w:tc>
        <w:tc>
          <w:tcPr>
            <w:tcW w:w="280" w:type="dxa"/>
            <w:vAlign w:val="bottom"/>
          </w:tcPr>
          <w:p>
            <w:pPr>
              <w:spacing w:after="0"/>
              <w:rPr>
                <w:sz w:val="12"/>
                <w:szCs w:val="12"/>
                <w:color w:val="auto"/>
              </w:rPr>
            </w:pPr>
          </w:p>
        </w:tc>
        <w:tc>
          <w:tcPr>
            <w:tcW w:w="700" w:type="dxa"/>
            <w:vAlign w:val="bottom"/>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Units</w:t>
            </w: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4"/>
                <w:szCs w:val="14"/>
                <w:color w:val="0000FF"/>
              </w:rPr>
              <w:t>Stock</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one share of Worldpay, Inc. Class A Common Stock.</w:t>
      </w:r>
    </w:p>
    <w:p>
      <w:pPr>
        <w:spacing w:after="0" w:line="41" w:lineRule="exact"/>
        <w:rPr>
          <w:rFonts w:ascii="Arial" w:cs="Arial" w:eastAsia="Arial" w:hAnsi="Arial"/>
          <w:sz w:val="14"/>
          <w:szCs w:val="14"/>
          <w:color w:val="008000"/>
        </w:rPr>
      </w:pPr>
    </w:p>
    <w:p>
      <w:pPr>
        <w:ind w:left="40" w:right="7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vest on the earlier of one year from the date of the grant and the next annual meeting of stockholders. Vested shares will be delivered to the reporting person following the termination of the reporting person's service as a director.</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Bryan A. Jacobs, attorney-</w:t>
            </w:r>
          </w:p>
        </w:tc>
        <w:tc>
          <w:tcPr>
            <w:tcW w:w="100" w:type="dxa"/>
            <w:vAlign w:val="bottom"/>
          </w:tcPr>
          <w:p>
            <w:pPr>
              <w:spacing w:after="0"/>
              <w:rPr>
                <w:sz w:val="18"/>
                <w:szCs w:val="18"/>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05/20/2019</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 for Boon Sim</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460" w:type="dxa"/>
            <w:vAlign w:val="bottom"/>
            <w:shd w:val="clear" w:color="auto" w:fill="000000"/>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5234" TargetMode="External"/><Relationship Id="rId13" Type="http://schemas.openxmlformats.org/officeDocument/2006/relationships/hyperlink" Target="http://www.sec.gov/cgi-bin/browse-edgar?action=getcompany&amp;CIK=000153393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2019-12-24T07:42:48Z</dcterms:created>
  <dcterms:modified xsi:type="dcterms:W3CDTF">2019-12-24T07:42:48Z</dcterms:modified>
</cp:coreProperties>
</file>