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Weil, Gotshal &amp; Manges LLP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767 Fifth Ave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New York, NY 10153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November 9, 2011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VIA EDGAR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Securities and Exchange Commission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100 F Street, N.E.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Washington, D.C. 20549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1300"/>
        <w:spacing w:after="0"/>
        <w:tabs>
          <w:tab w:leader="none" w:pos="1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Vantiv, Inc.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Ladies and Gentlemen: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firstLine="1297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On behalf of Vantiv, Inc. (the “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Company</w:t>
      </w:r>
      <w:r>
        <w:rPr>
          <w:rFonts w:ascii="Arial" w:cs="Arial" w:eastAsia="Arial" w:hAnsi="Arial"/>
          <w:sz w:val="18"/>
          <w:szCs w:val="18"/>
          <w:color w:val="auto"/>
        </w:rPr>
        <w:t>”), please accept for filing, pursuant to the Securities Act of 1933, as amended, the Company’s Registration Statement on Form S-1 relating to the registration of the proposed initial public offering of common stock having a maximum aggregate offering price of $100,000,000.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right="260" w:firstLine="1297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Please be advised that funds in the amount of $11,460, representing the registration fee for the filing of the Registration Statement, have been transferred by electronic wire transfer to the Securities and Exchange Commission.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Please contact the undersigned at (212) 310-8971 with any questions or comments concerning this registration statement.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Very truly yours,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/s/ Alexander D. Lynch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3632835</wp:posOffset>
            </wp:positionH>
            <wp:positionV relativeFrom="paragraph">
              <wp:posOffset>14605</wp:posOffset>
            </wp:positionV>
            <wp:extent cx="3618865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Alexander D. Lynch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218440</wp:posOffset>
            </wp:positionV>
            <wp:extent cx="7267575" cy="29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1360"/>
      </w:cols>
      <w:pgMar w:left="240" w:top="449" w:right="29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2019-12-11T09:27:00Z</dcterms:created>
  <dcterms:modified xsi:type="dcterms:W3CDTF">2019-12-11T09:27:00Z</dcterms:modified>
</cp:coreProperties>
</file>